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sz w:val="40"/>
          <w:szCs w:val="40"/>
          <w:rtl w:val="0"/>
        </w:rPr>
        <w:t xml:space="preserve">CONCERTO COMPETITION APPLICATION FORM</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Guidelines</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The Concerto Competition is open to all members in good standing of the YYSO, with all tuition paid.</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Members may win the Competition one time only.</w:t>
      </w: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Members shall compete on the instrument they normally play in the YYSO; piano is an exception.</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All contestants must provide their own accompanist. The</w:t>
      </w:r>
      <w:r w:rsidDel="00000000" w:rsidR="00000000" w:rsidRPr="00000000">
        <w:rPr>
          <w:rtl w:val="0"/>
        </w:rPr>
        <w:t xml:space="preserve"> accompanist must be live (in-person).</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The Concerto Competition is a live competition only. No recorded auditions will be accepted.</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The Competition will be held on the date listed below.  Any conflicts or requests for deviations from this date must be presented to </w:t>
      </w:r>
      <w:r w:rsidDel="00000000" w:rsidR="00000000" w:rsidRPr="00000000">
        <w:rPr>
          <w:rtl w:val="0"/>
        </w:rPr>
        <w:t xml:space="preserve">Miss Favolise, Operations &amp; Personnel Manager, prior to the due date.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Please complete this form</w:t>
      </w:r>
      <w:r w:rsidDel="00000000" w:rsidR="00000000" w:rsidRPr="00000000">
        <w:rPr>
          <w:rtl w:val="0"/>
        </w:rPr>
        <w:t xml:space="preserve"> electronically and e-mail this form to </w:t>
      </w:r>
      <w:r w:rsidDel="00000000" w:rsidR="00000000" w:rsidRPr="00000000">
        <w:rPr>
          <w:i w:val="1"/>
          <w:rtl w:val="0"/>
        </w:rPr>
        <w:t xml:space="preserve">both </w:t>
      </w:r>
      <w:hyperlink r:id="rId7">
        <w:r w:rsidDel="00000000" w:rsidR="00000000" w:rsidRPr="00000000">
          <w:rPr>
            <w:color w:val="1155cc"/>
            <w:u w:val="single"/>
            <w:rtl w:val="0"/>
          </w:rPr>
          <w:t xml:space="preserve">brian.buterbaugh@yorkyouthsymphony.org</w:t>
        </w:r>
      </w:hyperlink>
      <w:r w:rsidDel="00000000" w:rsidR="00000000" w:rsidRPr="00000000">
        <w:rPr>
          <w:rtl w:val="0"/>
        </w:rPr>
        <w:t xml:space="preserve"> and </w:t>
      </w:r>
      <w:hyperlink r:id="rId8">
        <w:r w:rsidDel="00000000" w:rsidR="00000000" w:rsidRPr="00000000">
          <w:rPr>
            <w:color w:val="1155cc"/>
            <w:u w:val="single"/>
            <w:rtl w:val="0"/>
          </w:rPr>
          <w:t xml:space="preserve">info@yorkyouthsymphony.org</w:t>
        </w:r>
      </w:hyperlink>
      <w:r w:rsidDel="00000000" w:rsidR="00000000" w:rsidRPr="00000000">
        <w:rPr>
          <w:rtl w:val="0"/>
        </w:rPr>
        <w:t xml:space="preserve">  by the due date, listed below.</w:t>
      </w:r>
      <w:r w:rsidDel="00000000" w:rsidR="00000000" w:rsidRPr="00000000">
        <w:rPr>
          <w:i w:val="1"/>
          <w:rtl w:val="0"/>
        </w:rPr>
        <w:t xml:space="preserve"> No applications will be accepted after the deadline.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Repertoire Guidelines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Contestants must audition on the </w:t>
      </w:r>
      <w:r w:rsidDel="00000000" w:rsidR="00000000" w:rsidRPr="00000000">
        <w:rPr>
          <w:rtl w:val="0"/>
        </w:rPr>
        <w:t xml:space="preserve">c</w:t>
      </w:r>
      <w:r w:rsidDel="00000000" w:rsidR="00000000" w:rsidRPr="00000000">
        <w:rPr>
          <w:color w:val="000000"/>
          <w:rtl w:val="0"/>
        </w:rPr>
        <w:t xml:space="preserve">oncerto they would like to perform with the </w:t>
      </w:r>
      <w:r w:rsidDel="00000000" w:rsidR="00000000" w:rsidRPr="00000000">
        <w:rPr>
          <w:rtl w:val="0"/>
        </w:rPr>
        <w:t xml:space="preserve">YYSO</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The piece should be no longer than </w:t>
      </w:r>
      <w:r w:rsidDel="00000000" w:rsidR="00000000" w:rsidRPr="00000000">
        <w:rPr>
          <w:rtl w:val="0"/>
        </w:rPr>
        <w:t xml:space="preserve">15</w:t>
      </w:r>
      <w:r w:rsidDel="00000000" w:rsidR="00000000" w:rsidRPr="00000000">
        <w:rPr>
          <w:color w:val="000000"/>
          <w:rtl w:val="0"/>
        </w:rPr>
        <w:t xml:space="preserve"> minutes in length.  In many cases this will mean performing only one movement of a standard concerto or a shorter work with orchestral accompaniment playable by the YYSO.</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Concertos should have orchestrations that are performable by the YYSO within the time available for us to learn all of our May concert repertoire. If unsure, ask Mr. Buterbaugh, Music Director, in advance.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Application Due Date: February 7th, 2026</w:t>
      </w:r>
    </w:p>
    <w:p w:rsidR="00000000" w:rsidDel="00000000" w:rsidP="00000000" w:rsidRDefault="00000000" w:rsidRPr="00000000" w14:paraId="00000011">
      <w:pPr>
        <w:rPr>
          <w:b w:val="1"/>
          <w:i w:val="1"/>
        </w:rPr>
      </w:pPr>
      <w:r w:rsidDel="00000000" w:rsidR="00000000" w:rsidRPr="00000000">
        <w:rPr>
          <w:b w:val="1"/>
          <w:rtl w:val="0"/>
        </w:rPr>
        <w:t xml:space="preserve">Auditions: February 21st, 2026</w:t>
      </w: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Concerto Competition Winner performance: May 9th, 2026</w:t>
      </w:r>
    </w:p>
    <w:p w:rsidR="00000000" w:rsidDel="00000000" w:rsidP="00000000" w:rsidRDefault="00000000" w:rsidRPr="00000000" w14:paraId="00000013">
      <w:pPr>
        <w:rPr>
          <w:b w:val="1"/>
        </w:rPr>
      </w:pPr>
      <w:r w:rsidDel="00000000" w:rsidR="00000000" w:rsidRPr="00000000">
        <w:rPr>
          <w:rtl w:val="0"/>
        </w:rPr>
      </w:r>
    </w:p>
    <w:tbl>
      <w:tblPr>
        <w:tblStyle w:val="Table1"/>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2070"/>
        <w:gridCol w:w="1350"/>
        <w:gridCol w:w="5575"/>
        <w:tblGridChange w:id="0">
          <w:tblGrid>
            <w:gridCol w:w="1795"/>
            <w:gridCol w:w="2070"/>
            <w:gridCol w:w="1350"/>
            <w:gridCol w:w="5575"/>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Name:</w:t>
            </w:r>
          </w:p>
        </w:tc>
        <w:tc>
          <w:tcPr>
            <w:gridSpan w:val="3"/>
          </w:tcPr>
          <w:p w:rsidR="00000000" w:rsidDel="00000000" w:rsidP="00000000" w:rsidRDefault="00000000" w:rsidRPr="00000000" w14:paraId="00000015">
            <w:pPr>
              <w:rPr/>
            </w:pPr>
            <w:r w:rsidDel="00000000" w:rsidR="00000000" w:rsidRPr="00000000">
              <w:rPr>
                <w:rtl w:val="0"/>
              </w:rPr>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Grade:</w:t>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t xml:space="preserve">Instrument:</w:t>
            </w:r>
          </w:p>
        </w:tc>
        <w:tc>
          <w:tcPr/>
          <w:p w:rsidR="00000000" w:rsidDel="00000000" w:rsidP="00000000" w:rsidRDefault="00000000" w:rsidRPr="00000000" w14:paraId="0000001B">
            <w:pPr>
              <w:rPr/>
            </w:pPr>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Phone Number:</w:t>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t xml:space="preserve">Email:</w:t>
            </w:r>
          </w:p>
        </w:tc>
        <w:tc>
          <w:tcPr/>
          <w:p w:rsidR="00000000" w:rsidDel="00000000" w:rsidP="00000000" w:rsidRDefault="00000000" w:rsidRPr="00000000" w14:paraId="0000001F">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rPr/>
            </w:pPr>
            <w:r w:rsidDel="00000000" w:rsidR="00000000" w:rsidRPr="00000000">
              <w:rPr>
                <w:rtl w:val="0"/>
              </w:rPr>
              <w:t xml:space="preserve">Composition Title (include exact name of movement if applicable)</w:t>
            </w:r>
          </w:p>
        </w:tc>
        <w:tc>
          <w:tcPr>
            <w:gridSpan w:val="2"/>
          </w:tcPr>
          <w:p w:rsidR="00000000" w:rsidDel="00000000" w:rsidP="00000000" w:rsidRDefault="00000000" w:rsidRPr="00000000" w14:paraId="00000022">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4">
            <w:pPr>
              <w:rPr/>
            </w:pPr>
            <w:r w:rsidDel="00000000" w:rsidR="00000000" w:rsidRPr="00000000">
              <w:rPr>
                <w:rtl w:val="0"/>
              </w:rPr>
              <w:t xml:space="preserve">Composition Composer</w:t>
            </w:r>
          </w:p>
        </w:tc>
        <w:tc>
          <w:tcPr>
            <w:gridSpan w:val="2"/>
          </w:tcPr>
          <w:p w:rsidR="00000000" w:rsidDel="00000000" w:rsidP="00000000" w:rsidRDefault="00000000" w:rsidRPr="00000000" w14:paraId="00000026">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8">
            <w:pPr>
              <w:rPr/>
            </w:pPr>
            <w:r w:rsidDel="00000000" w:rsidR="00000000" w:rsidRPr="00000000">
              <w:rPr>
                <w:rtl w:val="0"/>
              </w:rPr>
              <w:t xml:space="preserve">Duration of Audition Composition</w:t>
            </w:r>
          </w:p>
        </w:tc>
        <w:tc>
          <w:tcPr>
            <w:gridSpan w:val="2"/>
          </w:tcPr>
          <w:p w:rsidR="00000000" w:rsidDel="00000000" w:rsidP="00000000" w:rsidRDefault="00000000" w:rsidRPr="00000000" w14:paraId="0000002A">
            <w:pPr>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0" w:line="240" w:lineRule="auto"/>
        <w:jc w:val="center"/>
        <w:rPr>
          <w:i w:val="1"/>
        </w:rPr>
      </w:pPr>
      <w:r w:rsidDel="00000000" w:rsidR="00000000" w:rsidRPr="00000000">
        <w:rPr>
          <w:i w:val="1"/>
          <w:rtl w:val="0"/>
        </w:rPr>
        <w:t xml:space="preserve">Please complete this form electronically and e-mail this form to both</w:t>
      </w:r>
    </w:p>
    <w:p w:rsidR="00000000" w:rsidDel="00000000" w:rsidP="00000000" w:rsidRDefault="00000000" w:rsidRPr="00000000" w14:paraId="0000002E">
      <w:pPr>
        <w:spacing w:after="0" w:line="240" w:lineRule="auto"/>
        <w:jc w:val="center"/>
        <w:rPr>
          <w:i w:val="1"/>
        </w:rPr>
      </w:pPr>
      <w:hyperlink r:id="rId9">
        <w:r w:rsidDel="00000000" w:rsidR="00000000" w:rsidRPr="00000000">
          <w:rPr>
            <w:i w:val="1"/>
            <w:color w:val="1155cc"/>
            <w:u w:val="single"/>
            <w:rtl w:val="0"/>
          </w:rPr>
          <w:t xml:space="preserve">brian.buterbaugh@yorkyouthsymphony.org</w:t>
        </w:r>
      </w:hyperlink>
      <w:r w:rsidDel="00000000" w:rsidR="00000000" w:rsidRPr="00000000">
        <w:rPr>
          <w:i w:val="1"/>
          <w:rtl w:val="0"/>
        </w:rPr>
        <w:t xml:space="preserve"> and </w:t>
      </w:r>
      <w:hyperlink r:id="rId10">
        <w:r w:rsidDel="00000000" w:rsidR="00000000" w:rsidRPr="00000000">
          <w:rPr>
            <w:i w:val="1"/>
            <w:color w:val="1155cc"/>
            <w:u w:val="single"/>
            <w:rtl w:val="0"/>
          </w:rPr>
          <w:t xml:space="preserve">info@yorkyouthsymphony.org</w:t>
        </w:r>
      </w:hyperlink>
      <w:r w:rsidDel="00000000" w:rsidR="00000000" w:rsidRPr="00000000">
        <w:rPr>
          <w:rtl w:val="0"/>
        </w:rPr>
      </w:r>
    </w:p>
    <w:p w:rsidR="00000000" w:rsidDel="00000000" w:rsidP="00000000" w:rsidRDefault="00000000" w:rsidRPr="00000000" w14:paraId="0000002F">
      <w:pPr>
        <w:spacing w:after="0" w:line="240" w:lineRule="auto"/>
        <w:jc w:val="center"/>
        <w:rPr>
          <w:i w:val="1"/>
        </w:rPr>
      </w:pPr>
      <w:r w:rsidDel="00000000" w:rsidR="00000000" w:rsidRPr="00000000">
        <w:rPr>
          <w:i w:val="1"/>
          <w:rtl w:val="0"/>
        </w:rPr>
        <w:t xml:space="preserve"> by February 7th, 2026.</w:t>
      </w:r>
    </w:p>
    <w:p w:rsidR="00000000" w:rsidDel="00000000" w:rsidP="00000000" w:rsidRDefault="00000000" w:rsidRPr="00000000" w14:paraId="00000030">
      <w:pPr>
        <w:jc w:val="center"/>
        <w:rPr>
          <w:i w:val="1"/>
          <w:sz w:val="24"/>
          <w:szCs w:val="24"/>
        </w:rPr>
      </w:pPr>
      <w:r w:rsidDel="00000000" w:rsidR="00000000" w:rsidRPr="00000000">
        <w:rPr>
          <w:rtl w:val="0"/>
        </w:rPr>
      </w:r>
    </w:p>
    <w:sectPr>
      <w:headerReference r:id="rId11" w:type="default"/>
      <w:footerReference r:id="rId12" w:type="default"/>
      <w:footerReference r:id="rId13" w:type="even"/>
      <w:pgSz w:h="15840" w:w="12240" w:orient="portrait"/>
      <w:pgMar w:bottom="720" w:top="2880"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color="d9d9d9" w:space="1" w:sz="4" w:val="single"/>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7f7f7f"/>
        <w:rtl w:val="0"/>
      </w:rPr>
      <w:t xml:space="preserve">Page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1975104" cy="1261872"/>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75104" cy="1261872"/>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E21C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1C61"/>
  </w:style>
  <w:style w:type="paragraph" w:styleId="Footer">
    <w:name w:val="footer"/>
    <w:basedOn w:val="Normal"/>
    <w:link w:val="FooterChar"/>
    <w:uiPriority w:val="99"/>
    <w:unhideWhenUsed w:val="1"/>
    <w:rsid w:val="00E21C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1C61"/>
  </w:style>
  <w:style w:type="character" w:styleId="Hyperlink">
    <w:name w:val="Hyperlink"/>
    <w:basedOn w:val="DefaultParagraphFont"/>
    <w:uiPriority w:val="99"/>
    <w:unhideWhenUsed w:val="1"/>
    <w:rsid w:val="00E21C61"/>
    <w:rPr>
      <w:color w:val="0563c1" w:themeColor="hyperlink"/>
      <w:u w:val="single"/>
    </w:rPr>
  </w:style>
  <w:style w:type="table" w:styleId="TableGrid">
    <w:name w:val="Table Grid"/>
    <w:basedOn w:val="TableNormal"/>
    <w:uiPriority w:val="39"/>
    <w:rsid w:val="000C34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0C347E"/>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fo@yorkyouthsymphony.org"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ian.buterbaugh@yorkyouthsymphon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rian.buterbaugh@yorkyouthsymphony.org" TargetMode="External"/><Relationship Id="rId8" Type="http://schemas.openxmlformats.org/officeDocument/2006/relationships/hyperlink" Target="mailto:info@yorkyouthsymphon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cMI1Bolg2eMO6JhpuaIlF7NJA==">CgMxLjA4AHIhMWJfbEp0RDVweDZMb3o3R0hqMC1lZ0hCUU00RzE5RnBr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2023-07-02T17:29:00Z</dcterms:created>
  <dc:creator>DEBORAH GROTHE</dc:creator>
</cp:coreProperties>
</file>